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27" w:rsidRPr="00315F27" w:rsidRDefault="00315F27" w:rsidP="00315F27">
      <w:pPr>
        <w:spacing w:line="312" w:lineRule="auto"/>
        <w:jc w:val="center"/>
        <w:rPr>
          <w:b/>
          <w:sz w:val="28"/>
          <w:szCs w:val="28"/>
        </w:rPr>
      </w:pPr>
      <w:r w:rsidRPr="00315F27">
        <w:rPr>
          <w:b/>
          <w:sz w:val="28"/>
          <w:szCs w:val="28"/>
        </w:rPr>
        <w:t>BẢO HIỂM XÃ HỘI TỈNH QUẢNG NAM</w:t>
      </w:r>
    </w:p>
    <w:p w:rsidR="00315F27" w:rsidRPr="00315F27" w:rsidRDefault="00315F27" w:rsidP="00315F27">
      <w:pPr>
        <w:spacing w:line="312" w:lineRule="auto"/>
        <w:jc w:val="center"/>
        <w:rPr>
          <w:b/>
          <w:sz w:val="28"/>
          <w:szCs w:val="28"/>
        </w:rPr>
      </w:pPr>
    </w:p>
    <w:p w:rsidR="00315F27" w:rsidRPr="00315F27" w:rsidRDefault="00315F27" w:rsidP="00315F27">
      <w:pPr>
        <w:spacing w:line="312" w:lineRule="auto"/>
        <w:jc w:val="center"/>
        <w:rPr>
          <w:b/>
          <w:sz w:val="28"/>
          <w:szCs w:val="28"/>
        </w:rPr>
      </w:pPr>
      <w:r w:rsidRPr="00315F27">
        <w:rPr>
          <w:b/>
          <w:sz w:val="28"/>
          <w:szCs w:val="28"/>
        </w:rPr>
        <w:t>THAM LUẬN</w:t>
      </w:r>
    </w:p>
    <w:p w:rsidR="00315F27" w:rsidRPr="00315F27" w:rsidRDefault="00315F27" w:rsidP="00315F27">
      <w:pPr>
        <w:spacing w:line="312" w:lineRule="auto"/>
        <w:jc w:val="center"/>
        <w:rPr>
          <w:b/>
          <w:sz w:val="28"/>
          <w:szCs w:val="28"/>
        </w:rPr>
      </w:pPr>
      <w:r w:rsidRPr="00315F27">
        <w:rPr>
          <w:b/>
          <w:sz w:val="28"/>
          <w:szCs w:val="28"/>
        </w:rPr>
        <w:t>VỀ TRIỂN KHAI CẬP NHẬT, XÁC THỰC THÔNG TIN NGƯỜI THAM GIA BHXH, BHYT VỚI CSDL QUỐC GIA VỀ DÂN CƯ VÀ CÀI ĐẶT BHXH SỐ (VSSID)TRÊN ĐỊA BÀN TỈNH QUẢNG NAM NĂM 2023</w:t>
      </w:r>
    </w:p>
    <w:p w:rsidR="00315F27" w:rsidRPr="00315F27" w:rsidRDefault="00315F27" w:rsidP="00315F27">
      <w:pPr>
        <w:spacing w:line="312" w:lineRule="auto"/>
        <w:jc w:val="both"/>
        <w:rPr>
          <w:sz w:val="28"/>
          <w:szCs w:val="28"/>
        </w:rPr>
      </w:pPr>
    </w:p>
    <w:p w:rsidR="00315F27" w:rsidRPr="00315F27" w:rsidRDefault="00315F27" w:rsidP="00315F27">
      <w:pPr>
        <w:spacing w:line="312" w:lineRule="auto"/>
        <w:jc w:val="both"/>
        <w:rPr>
          <w:sz w:val="28"/>
          <w:szCs w:val="28"/>
        </w:rPr>
      </w:pPr>
      <w:r w:rsidRPr="00315F27">
        <w:rPr>
          <w:sz w:val="28"/>
          <w:szCs w:val="28"/>
        </w:rPr>
        <w:t>Kính thưa các quý vị đại biểu!</w:t>
      </w:r>
    </w:p>
    <w:p w:rsidR="00315F27" w:rsidRPr="00315F27" w:rsidRDefault="00315F27" w:rsidP="00315F27">
      <w:pPr>
        <w:spacing w:line="312" w:lineRule="auto"/>
        <w:jc w:val="both"/>
        <w:rPr>
          <w:sz w:val="28"/>
          <w:szCs w:val="28"/>
        </w:rPr>
      </w:pPr>
      <w:r w:rsidRPr="00315F27">
        <w:rPr>
          <w:sz w:val="28"/>
          <w:szCs w:val="28"/>
        </w:rPr>
        <w:t>Trong những năm qua ngành BHXH Việt Nam đã chủ động, tích cực phối hợp với các Bộ, Ngành liên quan triển khai các nhiệm vụ nhằm xây dựng Cơ sở dữ liệu quốc gia về Bảo hiểm, phục vụ quản lý nhà nước, giải quyết thủ tục hành chính, dịch vụ công trực tuyến với các Bộ, Ngành, coi đây là nền tảng cho công tác chuyển đổi số. Dưới sự chỉ đạo quyết liệt, xuyên suốt của BHXH Việt Nam, UBND tỉnh, Ban Giám đốc BHXH tỉnh luôn đề cao, quán triệt tinh thần quyết tâm, quyết liệt trong việc chỉ đạo triển khai thực hiện nhiệm vụ của đề án 06 trong lĩnh vực BHXH, BHYT, đặc biệt là về công tác đồng bộ định danh cá nhân, căn cước công dân (ĐDCN/CCCD) và xác thực thông tin người tham gia BHXH, BHYT với cơ sở dữ liệu (CSDL) quốc gia về dân cư. Ngay từ đầu năm, BHXH tỉnh đã kiện toàn các tổ công tác như: tổ triển khai cài đặt VssID – BHXH số, tổ thực hiện Đề án 06/cp và ban hành nhiều kế hoạch. Qua đó giúp cho việc chỉ đạo, thực hiện được xuyên suốt và đồng bộ từ BHXH tỉnh đến BHXH huyện, thị xã, thành phố đạt được những kết quả như sau:</w:t>
      </w:r>
    </w:p>
    <w:p w:rsidR="00315F27" w:rsidRPr="00315F27" w:rsidRDefault="00315F27" w:rsidP="00315F27">
      <w:pPr>
        <w:spacing w:line="312" w:lineRule="auto"/>
        <w:jc w:val="both"/>
        <w:rPr>
          <w:b/>
          <w:sz w:val="28"/>
          <w:szCs w:val="28"/>
        </w:rPr>
      </w:pPr>
      <w:r w:rsidRPr="00315F27">
        <w:rPr>
          <w:b/>
          <w:sz w:val="28"/>
          <w:szCs w:val="28"/>
        </w:rPr>
        <w:t>I. Kết quả thực hiện việc đối soát, cập nhật dữ liệu bảo hiểm xã hội với dữ liệu dân cư</w:t>
      </w:r>
      <w:r>
        <w:rPr>
          <w:b/>
          <w:sz w:val="28"/>
          <w:szCs w:val="28"/>
        </w:rPr>
        <w:t xml:space="preserve"> và cài đặt VssID</w:t>
      </w:r>
      <w:r w:rsidRPr="00315F27">
        <w:rPr>
          <w:b/>
          <w:sz w:val="28"/>
          <w:szCs w:val="28"/>
        </w:rPr>
        <w:t xml:space="preserve"> </w:t>
      </w:r>
    </w:p>
    <w:p w:rsidR="00315F27" w:rsidRPr="00315F27" w:rsidRDefault="00315F27" w:rsidP="00315F27">
      <w:pPr>
        <w:spacing w:line="312" w:lineRule="auto"/>
        <w:ind w:firstLine="720"/>
        <w:jc w:val="both"/>
        <w:rPr>
          <w:sz w:val="28"/>
          <w:szCs w:val="28"/>
        </w:rPr>
      </w:pPr>
      <w:r w:rsidRPr="00315F27">
        <w:rPr>
          <w:sz w:val="28"/>
          <w:szCs w:val="28"/>
        </w:rPr>
        <w:t xml:space="preserve">Đầu năm 2023 </w:t>
      </w:r>
      <w:r>
        <w:rPr>
          <w:sz w:val="28"/>
          <w:szCs w:val="28"/>
        </w:rPr>
        <w:t>việc</w:t>
      </w:r>
      <w:r w:rsidRPr="00315F27">
        <w:rPr>
          <w:sz w:val="28"/>
          <w:szCs w:val="28"/>
        </w:rPr>
        <w:t xml:space="preserve"> đồng bộ dữ liệu giữa BHXH với cơ sở dữ liệu quốc gia vể dân cư đạt tỷ lệ rất thấp (40%) đứng thứ 60/63 tỉnh thành. Được sự quan tâm, chỉ đạo quyết liệt của Tổ đề án 06 tỉnh trực tiếp là đ/c Hồ Quang Bửu phó chủ tịch tỉnh, tổ phó tổ đề án 06 tỉnh, </w:t>
      </w:r>
      <w:r>
        <w:rPr>
          <w:sz w:val="28"/>
          <w:szCs w:val="28"/>
        </w:rPr>
        <w:t>yêu cầu</w:t>
      </w:r>
      <w:r w:rsidRPr="00315F27">
        <w:rPr>
          <w:sz w:val="28"/>
          <w:szCs w:val="28"/>
        </w:rPr>
        <w:t xml:space="preserve"> BHXH </w:t>
      </w:r>
      <w:r>
        <w:rPr>
          <w:sz w:val="28"/>
          <w:szCs w:val="28"/>
        </w:rPr>
        <w:t xml:space="preserve">tỉnh </w:t>
      </w:r>
      <w:r w:rsidRPr="00315F27">
        <w:rPr>
          <w:sz w:val="28"/>
          <w:szCs w:val="28"/>
        </w:rPr>
        <w:t xml:space="preserve">phải đưa số liệu hàng tuần lên diễn đàn theo dõi và chỉ đạo của Tổ đề 06 tỉnh. Qua bảng số liệu đã thể hiện được tiên độ hoàn thành của từng huyện, giúp cho công tác lãnh đạo, chỉ đạo được sâu sát hơn. </w:t>
      </w:r>
    </w:p>
    <w:p w:rsidR="00315F27" w:rsidRPr="00315F27" w:rsidRDefault="00315F27" w:rsidP="00315F27">
      <w:pPr>
        <w:spacing w:line="312" w:lineRule="auto"/>
        <w:jc w:val="both"/>
        <w:rPr>
          <w:sz w:val="28"/>
          <w:szCs w:val="28"/>
        </w:rPr>
      </w:pPr>
    </w:p>
    <w:p w:rsidR="00315F27" w:rsidRPr="00315F27" w:rsidRDefault="00315F27" w:rsidP="00315F27">
      <w:pPr>
        <w:spacing w:line="312" w:lineRule="auto"/>
        <w:ind w:firstLine="720"/>
        <w:jc w:val="both"/>
        <w:rPr>
          <w:sz w:val="28"/>
          <w:szCs w:val="28"/>
        </w:rPr>
      </w:pPr>
      <w:r w:rsidRPr="00315F27">
        <w:rPr>
          <w:sz w:val="28"/>
          <w:szCs w:val="28"/>
        </w:rPr>
        <w:lastRenderedPageBreak/>
        <w:t xml:space="preserve">Thưa quý vị, với phương châm chỉ đạo là: “Dữ liệu dễ đồng bộ trước, dữ liệu khó đồng bộ sau”. Phòng Quản lý thu - Sổ, Thẻ đã phân loại từng nhóm người tham gia để tham mưu BHXH ban hành các văn bản hướng dẫn các đơn vị sử dụng lao động trên địa bàn tỉnh tiến hành cung cấp mã số ĐDCN/CCCD để cơ quan BHXH đồng bộ cụ thể: </w:t>
      </w:r>
    </w:p>
    <w:p w:rsidR="00315F27" w:rsidRPr="00315F27" w:rsidRDefault="00315F27" w:rsidP="00315F27">
      <w:pPr>
        <w:spacing w:line="312" w:lineRule="auto"/>
        <w:ind w:firstLine="720"/>
        <w:jc w:val="both"/>
        <w:rPr>
          <w:sz w:val="28"/>
          <w:szCs w:val="28"/>
        </w:rPr>
      </w:pPr>
      <w:r w:rsidRPr="00315F27">
        <w:rPr>
          <w:sz w:val="28"/>
          <w:szCs w:val="28"/>
        </w:rPr>
        <w:t xml:space="preserve">+ Ban hành Công văn số 616/BHXH-QLT ngày 19/05/2022 về việc kê khai số ĐDCN/CCCD khi nộp hồ sơ tham gia BHXH, BHYT. </w:t>
      </w:r>
    </w:p>
    <w:p w:rsidR="00315F27" w:rsidRPr="00315F27" w:rsidRDefault="00315F27" w:rsidP="00315F27">
      <w:pPr>
        <w:spacing w:line="312" w:lineRule="auto"/>
        <w:ind w:firstLine="720"/>
        <w:jc w:val="both"/>
        <w:rPr>
          <w:sz w:val="28"/>
          <w:szCs w:val="28"/>
        </w:rPr>
      </w:pPr>
      <w:r w:rsidRPr="00315F27">
        <w:rPr>
          <w:sz w:val="28"/>
          <w:szCs w:val="28"/>
        </w:rPr>
        <w:t>+ Ban hành Công văn số 1413/BHXH-QLT ngày 16/09/2022 về việc cập nhật số ĐDCN/CCCD của người tham gia; cài đặt, sử dụng ứng dụng VssID.</w:t>
      </w:r>
    </w:p>
    <w:p w:rsidR="00315F27" w:rsidRPr="00315F27" w:rsidRDefault="00315F27" w:rsidP="00315F27">
      <w:pPr>
        <w:spacing w:line="312" w:lineRule="auto"/>
        <w:ind w:firstLine="720"/>
        <w:jc w:val="both"/>
        <w:rPr>
          <w:sz w:val="28"/>
          <w:szCs w:val="28"/>
        </w:rPr>
      </w:pPr>
      <w:r w:rsidRPr="00315F27">
        <w:rPr>
          <w:sz w:val="28"/>
          <w:szCs w:val="28"/>
        </w:rPr>
        <w:t xml:space="preserve"> + Ban hành Công văn số 236/BHXH-GĐBHYT ngày 02/03/2022 về việc triển khai thí điểm sử dụng CCCD gắn chip trong KCB BHYT.</w:t>
      </w:r>
    </w:p>
    <w:p w:rsidR="00315F27" w:rsidRPr="00315F27" w:rsidRDefault="00315F27" w:rsidP="00315F27">
      <w:pPr>
        <w:spacing w:line="312" w:lineRule="auto"/>
        <w:ind w:firstLine="720"/>
        <w:jc w:val="both"/>
        <w:rPr>
          <w:sz w:val="28"/>
          <w:szCs w:val="28"/>
        </w:rPr>
      </w:pPr>
      <w:r w:rsidRPr="00315F27">
        <w:rPr>
          <w:sz w:val="28"/>
          <w:szCs w:val="28"/>
        </w:rPr>
        <w:t>+ Ban hành công văn số 363/BHXH-CNTT, ngày 29/3/</w:t>
      </w:r>
      <w:proofErr w:type="gramStart"/>
      <w:r w:rsidRPr="00315F27">
        <w:rPr>
          <w:sz w:val="28"/>
          <w:szCs w:val="28"/>
        </w:rPr>
        <w:t>2023  gửi</w:t>
      </w:r>
      <w:proofErr w:type="gramEnd"/>
      <w:r w:rsidRPr="00315F27">
        <w:rPr>
          <w:sz w:val="28"/>
          <w:szCs w:val="28"/>
        </w:rPr>
        <w:t xml:space="preserve"> Tổ trưởng Tổ Công tác Đề án 06 và Công an tỉnh Quảng Nam về việc phối hợp rà soát, làm sạch dữ liệu thông tin người tham gia BHXH, BHYT, BHTN;</w:t>
      </w:r>
    </w:p>
    <w:p w:rsidR="00315F27" w:rsidRPr="00315F27" w:rsidRDefault="00315F27" w:rsidP="00315F27">
      <w:pPr>
        <w:spacing w:line="312" w:lineRule="auto"/>
        <w:ind w:firstLine="720"/>
        <w:jc w:val="both"/>
        <w:rPr>
          <w:sz w:val="28"/>
          <w:szCs w:val="28"/>
        </w:rPr>
      </w:pPr>
      <w:r>
        <w:rPr>
          <w:sz w:val="28"/>
          <w:szCs w:val="28"/>
        </w:rPr>
        <w:t xml:space="preserve">+ Ban hành </w:t>
      </w:r>
      <w:r w:rsidRPr="00315F27">
        <w:rPr>
          <w:sz w:val="28"/>
          <w:szCs w:val="28"/>
        </w:rPr>
        <w:t>Công văn số 440/BHXH-QLT, ngày 15/4/2023 về việc cập nhật mã ĐDCN/CCCD gửi cho các đơn vị sử dụng lao động;</w:t>
      </w:r>
    </w:p>
    <w:p w:rsidR="00315F27" w:rsidRPr="00315F27" w:rsidRDefault="00315F27" w:rsidP="00315F27">
      <w:pPr>
        <w:spacing w:line="312" w:lineRule="auto"/>
        <w:ind w:firstLine="720"/>
        <w:jc w:val="both"/>
        <w:rPr>
          <w:sz w:val="28"/>
          <w:szCs w:val="28"/>
        </w:rPr>
      </w:pPr>
      <w:r>
        <w:rPr>
          <w:sz w:val="28"/>
          <w:szCs w:val="28"/>
        </w:rPr>
        <w:t xml:space="preserve">+ Ban hành </w:t>
      </w:r>
      <w:r w:rsidRPr="00315F27">
        <w:rPr>
          <w:sz w:val="28"/>
          <w:szCs w:val="28"/>
        </w:rPr>
        <w:t>Công văn số 1413/BHXH-QLTST ngày 16/9/2022 về việc cập nhật mã ĐDCN/CCCD nhóm đơn vị sử dụng lao động;</w:t>
      </w:r>
    </w:p>
    <w:p w:rsidR="00315F27" w:rsidRPr="00315F27" w:rsidRDefault="00315F27" w:rsidP="00315F27">
      <w:pPr>
        <w:spacing w:before="120" w:line="312" w:lineRule="auto"/>
        <w:ind w:firstLine="720"/>
        <w:jc w:val="both"/>
        <w:rPr>
          <w:sz w:val="28"/>
          <w:szCs w:val="28"/>
        </w:rPr>
      </w:pPr>
      <w:r w:rsidRPr="00315F27">
        <w:rPr>
          <w:sz w:val="28"/>
          <w:szCs w:val="28"/>
        </w:rPr>
        <w:t xml:space="preserve">Tính đến 31/12/2023, toàn tỉnh số người tham tham gia BHXH, BHYT, BHTN là 1.463.536 người. </w:t>
      </w:r>
    </w:p>
    <w:p w:rsidR="00315F27" w:rsidRPr="00315F27" w:rsidRDefault="00315F27" w:rsidP="00315F27">
      <w:pPr>
        <w:spacing w:line="312" w:lineRule="auto"/>
        <w:ind w:firstLine="720"/>
        <w:jc w:val="both"/>
        <w:rPr>
          <w:sz w:val="28"/>
          <w:szCs w:val="28"/>
        </w:rPr>
      </w:pPr>
      <w:r w:rsidRPr="00315F27">
        <w:rPr>
          <w:sz w:val="28"/>
          <w:szCs w:val="28"/>
        </w:rPr>
        <w:t>Trong đó số lượng cài đặt BHXH số VssID là 360</w:t>
      </w:r>
      <w:r>
        <w:rPr>
          <w:sz w:val="28"/>
          <w:szCs w:val="28"/>
        </w:rPr>
        <w:t>.</w:t>
      </w:r>
      <w:r w:rsidRPr="00315F27">
        <w:rPr>
          <w:sz w:val="28"/>
          <w:szCs w:val="28"/>
        </w:rPr>
        <w:t>139 người đạt 25%</w:t>
      </w:r>
    </w:p>
    <w:p w:rsidR="00315F27" w:rsidRPr="00315F27" w:rsidRDefault="00315F27" w:rsidP="00315F27">
      <w:pPr>
        <w:spacing w:line="312" w:lineRule="auto"/>
        <w:ind w:firstLine="720"/>
        <w:jc w:val="both"/>
        <w:rPr>
          <w:sz w:val="28"/>
          <w:szCs w:val="28"/>
        </w:rPr>
      </w:pPr>
      <w:r w:rsidRPr="00315F27">
        <w:rPr>
          <w:sz w:val="28"/>
          <w:szCs w:val="28"/>
        </w:rPr>
        <w:t>Số lượng đã được xác thực đồng bộ căn cước công dân của dữ liệu BHXH với cơ sở dữ liệu Quốc gia về dân cư là 1.424.059 người chiêm hơn 97%, còn lại 39.477 người (chiếm 2,7%) chưa được đồng bộ căn cước công dân với cơ sở dữ liệu Quốc gia về dân cư.</w:t>
      </w:r>
    </w:p>
    <w:p w:rsidR="00315F27" w:rsidRPr="00315F27" w:rsidRDefault="00315F27" w:rsidP="00315F27">
      <w:pPr>
        <w:spacing w:line="312" w:lineRule="auto"/>
        <w:jc w:val="both"/>
        <w:rPr>
          <w:b/>
          <w:sz w:val="28"/>
          <w:szCs w:val="28"/>
        </w:rPr>
      </w:pPr>
      <w:r w:rsidRPr="00315F27">
        <w:rPr>
          <w:b/>
          <w:sz w:val="28"/>
          <w:szCs w:val="28"/>
        </w:rPr>
        <w:t>2. Một số khó khăn trong quá trình thực hiện:</w:t>
      </w:r>
    </w:p>
    <w:p w:rsidR="00315F27" w:rsidRPr="00315F27" w:rsidRDefault="00315F27" w:rsidP="00315F27">
      <w:pPr>
        <w:spacing w:line="312" w:lineRule="auto"/>
        <w:ind w:firstLine="720"/>
        <w:jc w:val="both"/>
        <w:rPr>
          <w:sz w:val="28"/>
          <w:szCs w:val="28"/>
        </w:rPr>
      </w:pPr>
      <w:r w:rsidRPr="00315F27">
        <w:rPr>
          <w:i/>
          <w:sz w:val="28"/>
          <w:szCs w:val="28"/>
        </w:rPr>
        <w:t>Thứ nhất</w:t>
      </w:r>
      <w:r>
        <w:rPr>
          <w:sz w:val="28"/>
          <w:szCs w:val="28"/>
        </w:rPr>
        <w:t>: ứ</w:t>
      </w:r>
      <w:r w:rsidRPr="00315F27">
        <w:rPr>
          <w:sz w:val="28"/>
          <w:szCs w:val="28"/>
        </w:rPr>
        <w:t xml:space="preserve">ng dụng VssID hiện cung cấp các tiện ích như tra cứu thông tin về cơ sở khám chữa bệnh Bảo hiểm y tế (BHYT), thông tin khám chữa bệnh y tế của người tham gia và các điểm thu, đại lý thu BHXH tự nguyện, BHYT hộ gia đình, hỗ trợ trực tuyến 24/7…. VssID - BHXH số hướng tới tích hợp tiện ích sổ BHXH, thẻ </w:t>
      </w:r>
      <w:r w:rsidRPr="00315F27">
        <w:rPr>
          <w:sz w:val="28"/>
          <w:szCs w:val="28"/>
        </w:rPr>
        <w:lastRenderedPageBreak/>
        <w:t xml:space="preserve">BHYT điện tử thay thế sổ BHXH và thẻ BHYT giấy. Tuy nhiên người </w:t>
      </w:r>
      <w:r w:rsidR="00C0136A">
        <w:rPr>
          <w:sz w:val="28"/>
          <w:szCs w:val="28"/>
        </w:rPr>
        <w:t>dân</w:t>
      </w:r>
      <w:r w:rsidRPr="00315F27">
        <w:rPr>
          <w:sz w:val="28"/>
          <w:szCs w:val="28"/>
        </w:rPr>
        <w:t xml:space="preserve"> chỉ quan tâm đến</w:t>
      </w:r>
      <w:r w:rsidR="00C0136A">
        <w:rPr>
          <w:sz w:val="28"/>
          <w:szCs w:val="28"/>
        </w:rPr>
        <w:t xml:space="preserve"> 1 tiện ích</w:t>
      </w:r>
      <w:r w:rsidRPr="00315F27">
        <w:rPr>
          <w:sz w:val="28"/>
          <w:szCs w:val="28"/>
        </w:rPr>
        <w:t xml:space="preserve"> ứng dụng</w:t>
      </w:r>
      <w:r w:rsidR="00C0136A">
        <w:rPr>
          <w:sz w:val="28"/>
          <w:szCs w:val="28"/>
        </w:rPr>
        <w:t xml:space="preserve"> của VssID là</w:t>
      </w:r>
      <w:r w:rsidRPr="00315F27">
        <w:rPr>
          <w:sz w:val="28"/>
          <w:szCs w:val="28"/>
        </w:rPr>
        <w:t xml:space="preserve"> đi khám chữa bệnh</w:t>
      </w:r>
      <w:r w:rsidR="00C0136A">
        <w:rPr>
          <w:sz w:val="28"/>
          <w:szCs w:val="28"/>
        </w:rPr>
        <w:t xml:space="preserve"> không cần mang thẻ BHYT như trước đây nữa</w:t>
      </w:r>
      <w:r w:rsidRPr="00315F27">
        <w:rPr>
          <w:sz w:val="28"/>
          <w:szCs w:val="28"/>
        </w:rPr>
        <w:t xml:space="preserve">, bên cạnh đó việc sử dụng CCCD gắn chip trong KCB BHYT được người dân sử dụng nhiều hơn. </w:t>
      </w:r>
      <w:r>
        <w:rPr>
          <w:sz w:val="28"/>
          <w:szCs w:val="28"/>
        </w:rPr>
        <w:t xml:space="preserve">Hơn nữa việc cài đặt VssID bắt buộc mỗi người </w:t>
      </w:r>
      <w:r w:rsidR="00C0136A">
        <w:rPr>
          <w:sz w:val="28"/>
          <w:szCs w:val="28"/>
        </w:rPr>
        <w:t>dân</w:t>
      </w:r>
      <w:r>
        <w:rPr>
          <w:sz w:val="28"/>
          <w:szCs w:val="28"/>
        </w:rPr>
        <w:t xml:space="preserve"> phải </w:t>
      </w:r>
      <w:proofErr w:type="gramStart"/>
      <w:r>
        <w:rPr>
          <w:sz w:val="28"/>
          <w:szCs w:val="28"/>
        </w:rPr>
        <w:t>có  thư</w:t>
      </w:r>
      <w:proofErr w:type="gramEnd"/>
      <w:r>
        <w:rPr>
          <w:sz w:val="28"/>
          <w:szCs w:val="28"/>
        </w:rPr>
        <w:t xml:space="preserve"> điện tử cá nhân (Mail), d</w:t>
      </w:r>
      <w:r w:rsidRPr="00315F27">
        <w:rPr>
          <w:sz w:val="28"/>
          <w:szCs w:val="28"/>
        </w:rPr>
        <w:t>o đó việc tuyên truyền và hướng dẫn cài đặt còn gặp nhiều khó khắn</w:t>
      </w:r>
      <w:r>
        <w:rPr>
          <w:sz w:val="28"/>
          <w:szCs w:val="28"/>
        </w:rPr>
        <w:t xml:space="preserve"> dẫn đến tỷ lệ cài đặt chưa đạt như kỳ vọng</w:t>
      </w:r>
      <w:r w:rsidRPr="00315F27">
        <w:rPr>
          <w:sz w:val="28"/>
          <w:szCs w:val="28"/>
        </w:rPr>
        <w:t>.</w:t>
      </w:r>
    </w:p>
    <w:p w:rsidR="00315F27" w:rsidRPr="00315F27" w:rsidRDefault="00315F27" w:rsidP="00315F27">
      <w:pPr>
        <w:spacing w:line="312" w:lineRule="auto"/>
        <w:ind w:firstLine="720"/>
        <w:jc w:val="both"/>
        <w:rPr>
          <w:sz w:val="28"/>
          <w:szCs w:val="28"/>
        </w:rPr>
      </w:pPr>
      <w:r w:rsidRPr="00315F27">
        <w:rPr>
          <w:i/>
          <w:sz w:val="28"/>
          <w:szCs w:val="28"/>
        </w:rPr>
        <w:t>Thứ hai</w:t>
      </w:r>
      <w:r w:rsidRPr="00315F27">
        <w:rPr>
          <w:sz w:val="28"/>
          <w:szCs w:val="28"/>
        </w:rPr>
        <w:t xml:space="preserve">: </w:t>
      </w:r>
      <w:r w:rsidRPr="00315F27">
        <w:rPr>
          <w:sz w:val="28"/>
          <w:szCs w:val="28"/>
        </w:rPr>
        <w:t xml:space="preserve">Số liệu còn lại 2,7% chưa được đồng bộ là do </w:t>
      </w:r>
      <w:r>
        <w:rPr>
          <w:sz w:val="28"/>
          <w:szCs w:val="28"/>
        </w:rPr>
        <w:t xml:space="preserve">trên </w:t>
      </w:r>
      <w:r w:rsidR="00D53A4D">
        <w:rPr>
          <w:sz w:val="28"/>
          <w:szCs w:val="28"/>
        </w:rPr>
        <w:t xml:space="preserve">dữ liệu BHXH chưa được cập nhật mã đinh danh hoặc đã được cập nhật rồi nhưng </w:t>
      </w:r>
      <w:r w:rsidRPr="00315F27">
        <w:rPr>
          <w:sz w:val="28"/>
          <w:szCs w:val="28"/>
        </w:rPr>
        <w:t xml:space="preserve">thông tin sai lệch giữa BHXH và dữ liệu dân cư thuộc nhóm người tham gia BHYT như bảo trợ xã hội, người có công, hưu trí mất sức, BHYT hộ gia đình, đặc biệt là là trẻ </w:t>
      </w:r>
      <w:proofErr w:type="gramStart"/>
      <w:r w:rsidRPr="00315F27">
        <w:rPr>
          <w:sz w:val="28"/>
          <w:szCs w:val="28"/>
        </w:rPr>
        <w:t>em  đã</w:t>
      </w:r>
      <w:proofErr w:type="gramEnd"/>
      <w:r w:rsidRPr="00315F27">
        <w:rPr>
          <w:sz w:val="28"/>
          <w:szCs w:val="28"/>
        </w:rPr>
        <w:t xml:space="preserve"> có mã định danh nhưng chưa được xác thực với cơ sở dữ liệu Quốc gia về dân cư  rơi vào trường hợp chưa được nhập hộ khẩu, chưa liên thông với giấy khai sinh, hộ tịch.</w:t>
      </w:r>
    </w:p>
    <w:p w:rsidR="00315F27" w:rsidRDefault="00315F27" w:rsidP="00315F27">
      <w:pPr>
        <w:spacing w:line="312" w:lineRule="auto"/>
        <w:jc w:val="both"/>
        <w:rPr>
          <w:b/>
          <w:sz w:val="28"/>
          <w:szCs w:val="28"/>
        </w:rPr>
      </w:pPr>
      <w:bookmarkStart w:id="0" w:name="_GoBack"/>
      <w:bookmarkEnd w:id="0"/>
      <w:r w:rsidRPr="00D53A4D">
        <w:rPr>
          <w:b/>
          <w:sz w:val="28"/>
          <w:szCs w:val="28"/>
        </w:rPr>
        <w:t>3. Giải pháp trong thời gian tới:</w:t>
      </w:r>
    </w:p>
    <w:p w:rsidR="00D53A4D" w:rsidRPr="00C0136A" w:rsidRDefault="00D53A4D" w:rsidP="00D53A4D">
      <w:pPr>
        <w:spacing w:line="312" w:lineRule="auto"/>
        <w:ind w:firstLine="720"/>
        <w:jc w:val="both"/>
        <w:rPr>
          <w:sz w:val="28"/>
          <w:szCs w:val="28"/>
        </w:rPr>
      </w:pPr>
      <w:r w:rsidRPr="00C0136A">
        <w:rPr>
          <w:sz w:val="28"/>
          <w:szCs w:val="28"/>
        </w:rPr>
        <w:t>- Cần đẩy mạnh tuyên truyền hơn nữa về những tiện ích thiết thực của BHXH số (VssID) cũng như việc đồng bộ mã số định danh cá nhân để được tích hợp trên VNeID khi người dân đi khám chữa bệnh tại các Cơ sở khám chữa bệnh được thuận lợi cho người dân trên địa bàn.</w:t>
      </w:r>
    </w:p>
    <w:p w:rsidR="00315F27" w:rsidRPr="00C0136A" w:rsidRDefault="00315F27" w:rsidP="00315F27">
      <w:pPr>
        <w:spacing w:line="312" w:lineRule="auto"/>
        <w:jc w:val="both"/>
        <w:rPr>
          <w:b/>
          <w:sz w:val="28"/>
          <w:szCs w:val="28"/>
        </w:rPr>
      </w:pPr>
      <w:r w:rsidRPr="00C0136A">
        <w:rPr>
          <w:b/>
          <w:sz w:val="28"/>
          <w:szCs w:val="28"/>
        </w:rPr>
        <w:t>4. Đề xuất kiến nghị:</w:t>
      </w:r>
    </w:p>
    <w:p w:rsidR="00315F27" w:rsidRPr="00315F27" w:rsidRDefault="00315F27" w:rsidP="00C0136A">
      <w:pPr>
        <w:spacing w:line="312" w:lineRule="auto"/>
        <w:ind w:firstLine="720"/>
        <w:jc w:val="both"/>
        <w:rPr>
          <w:sz w:val="28"/>
          <w:szCs w:val="28"/>
        </w:rPr>
      </w:pPr>
      <w:r w:rsidRPr="00315F27">
        <w:rPr>
          <w:sz w:val="28"/>
          <w:szCs w:val="28"/>
        </w:rPr>
        <w:t xml:space="preserve">- Đề nghị Sở Lao động TBXH chỉ đạo phòng LĐTBXH huyện, thành phố, thị xã </w:t>
      </w:r>
      <w:r w:rsidR="00C0136A">
        <w:rPr>
          <w:sz w:val="28"/>
          <w:szCs w:val="28"/>
        </w:rPr>
        <w:t xml:space="preserve">phối hợp với đơn vị BHXH địa phương </w:t>
      </w:r>
      <w:r w:rsidRPr="00315F27">
        <w:rPr>
          <w:sz w:val="28"/>
          <w:szCs w:val="28"/>
        </w:rPr>
        <w:t>cung cấp mã định danh cá nhân/căn cước công dân (ĐDCN/CCCD) đối với những người tham gia nhóm do Ngân sách Nhà nước đóng, hổ trợ đóng để cơ quan BHXH cập nhật đồng bộ dữ liệu quốc gia</w:t>
      </w:r>
      <w:r w:rsidR="00C0136A">
        <w:rPr>
          <w:sz w:val="28"/>
          <w:szCs w:val="28"/>
        </w:rPr>
        <w:t xml:space="preserve"> về </w:t>
      </w:r>
      <w:r w:rsidR="00C0136A" w:rsidRPr="00315F27">
        <w:rPr>
          <w:sz w:val="28"/>
          <w:szCs w:val="28"/>
        </w:rPr>
        <w:t>dân cư</w:t>
      </w:r>
      <w:r w:rsidR="00C0136A">
        <w:rPr>
          <w:sz w:val="28"/>
          <w:szCs w:val="28"/>
        </w:rPr>
        <w:t>. Qua đó BHXH</w:t>
      </w:r>
      <w:r w:rsidRPr="00315F27">
        <w:rPr>
          <w:sz w:val="28"/>
          <w:szCs w:val="28"/>
        </w:rPr>
        <w:t xml:space="preserve"> </w:t>
      </w:r>
      <w:r w:rsidR="00C0136A">
        <w:rPr>
          <w:sz w:val="28"/>
          <w:szCs w:val="28"/>
        </w:rPr>
        <w:t xml:space="preserve">thực hiện </w:t>
      </w:r>
      <w:r w:rsidRPr="00315F27">
        <w:rPr>
          <w:sz w:val="28"/>
          <w:szCs w:val="28"/>
        </w:rPr>
        <w:t xml:space="preserve">rà soát </w:t>
      </w:r>
      <w:r w:rsidR="00C0136A">
        <w:rPr>
          <w:sz w:val="28"/>
          <w:szCs w:val="28"/>
        </w:rPr>
        <w:t>để thu hồi thẻ đối với</w:t>
      </w:r>
      <w:r w:rsidRPr="00315F27">
        <w:rPr>
          <w:sz w:val="28"/>
          <w:szCs w:val="28"/>
        </w:rPr>
        <w:t xml:space="preserve"> một người được cấp thẻ ở nhiều nhóm khác nhau, hiện nay nhóm người có công cách mạng trùng với thân nhân công an, hưu trí … và tăng cường kiểm tra rà soát danh sách cấp thẻ BHYT cho nhóm có công cách mạng, người cao tuổi, bảo trợ xã hội sử dụng nguồn Ngân sách Nhà nước đóng và hổ trợ đóng. Qua việc cập nhật mã ĐDCN/CCCD rà soát và giảm người tham gia nhóm này rất nhiều, nguyên nhân người tham gia đã chết từ nhiều năm về trước.</w:t>
      </w:r>
    </w:p>
    <w:p w:rsidR="00315F27" w:rsidRPr="00315F27" w:rsidRDefault="00315F27" w:rsidP="00315F27">
      <w:pPr>
        <w:spacing w:line="312" w:lineRule="auto"/>
        <w:jc w:val="both"/>
        <w:rPr>
          <w:sz w:val="28"/>
          <w:szCs w:val="28"/>
        </w:rPr>
      </w:pPr>
      <w:r w:rsidRPr="00315F27">
        <w:rPr>
          <w:sz w:val="28"/>
          <w:szCs w:val="28"/>
        </w:rPr>
        <w:tab/>
        <w:t xml:space="preserve">- </w:t>
      </w:r>
      <w:r w:rsidR="00C0136A">
        <w:rPr>
          <w:sz w:val="28"/>
          <w:szCs w:val="28"/>
        </w:rPr>
        <w:t>Kiến ng</w:t>
      </w:r>
      <w:r w:rsidRPr="00315F27">
        <w:rPr>
          <w:sz w:val="28"/>
          <w:szCs w:val="28"/>
        </w:rPr>
        <w:t xml:space="preserve">hị Tổ đề án 06 tỉnh chỉ đạo UBND các huyện, TX, TP chỉ đạo cán các bộ phận liên quan như Tư pháp, Cán bộ lao động thương binh, phối hợp rà soát </w:t>
      </w:r>
      <w:r w:rsidRPr="00315F27">
        <w:rPr>
          <w:sz w:val="28"/>
          <w:szCs w:val="28"/>
        </w:rPr>
        <w:lastRenderedPageBreak/>
        <w:t>rà soát bổ sung mã Đ DCN/CCCD người tham gia do UBND xã, phường quản lý, phối hợp với cơ quan BHXH tỉnh để giảm thẻ cấp trùng, hoàn trả tiền trùng lại cho NSNN nhằm sử dụng nguồn đúng NSNN đúng quy định.</w:t>
      </w:r>
    </w:p>
    <w:p w:rsidR="00315F27" w:rsidRPr="00315F27" w:rsidRDefault="00315F27" w:rsidP="00C0136A">
      <w:pPr>
        <w:spacing w:line="312" w:lineRule="auto"/>
        <w:ind w:firstLine="720"/>
        <w:jc w:val="both"/>
        <w:rPr>
          <w:sz w:val="28"/>
          <w:szCs w:val="28"/>
        </w:rPr>
      </w:pPr>
      <w:r w:rsidRPr="00315F27">
        <w:rPr>
          <w:sz w:val="28"/>
          <w:szCs w:val="28"/>
        </w:rPr>
        <w:t xml:space="preserve">- Kiến nghị Công an tỉnh chỉ đạo Công an </w:t>
      </w:r>
      <w:proofErr w:type="gramStart"/>
      <w:r w:rsidRPr="00315F27">
        <w:rPr>
          <w:sz w:val="28"/>
          <w:szCs w:val="28"/>
        </w:rPr>
        <w:t>huyện,Thành</w:t>
      </w:r>
      <w:proofErr w:type="gramEnd"/>
      <w:r w:rsidRPr="00315F27">
        <w:rPr>
          <w:sz w:val="28"/>
          <w:szCs w:val="28"/>
        </w:rPr>
        <w:t xml:space="preserve"> phố, thị xã tiếp tục hỗ trợ và chỉ đạo Công an địa phương phối hợp với BHXH các huyện rà soát, cập nhật đối với những người chưa có mã ĐDCN/CCCD và thực hiện xử lý các trường hợp có mã ĐDCN/CCCD nhưng chưa đồng bộ được do sai lệch thông tin.</w:t>
      </w:r>
    </w:p>
    <w:p w:rsidR="00315F27" w:rsidRDefault="00315F27" w:rsidP="00C0136A">
      <w:pPr>
        <w:spacing w:before="120" w:line="312" w:lineRule="auto"/>
        <w:ind w:firstLine="720"/>
        <w:jc w:val="both"/>
        <w:rPr>
          <w:sz w:val="28"/>
          <w:szCs w:val="28"/>
        </w:rPr>
      </w:pPr>
      <w:r w:rsidRPr="00315F27">
        <w:rPr>
          <w:sz w:val="28"/>
          <w:szCs w:val="28"/>
        </w:rPr>
        <w:t xml:space="preserve">Trên đây là báo cáo tham luận triển khai Đề án “Phát triển ứng dụng dữ liệu về dân cư, định danh và xác thực điện tử phục vụ chuyển đổi số quốc gia giai đoạn 2022 – 2025, tầm nhìn đến năm 2030” (viết tắt là Đề án 06) và giải pháp thực hiện tại địa bàn </w:t>
      </w:r>
      <w:r w:rsidR="00C0136A">
        <w:rPr>
          <w:sz w:val="28"/>
          <w:szCs w:val="28"/>
        </w:rPr>
        <w:t>tỉnh Quảng nam</w:t>
      </w:r>
      <w:r w:rsidRPr="00315F27">
        <w:rPr>
          <w:sz w:val="28"/>
          <w:szCs w:val="28"/>
        </w:rPr>
        <w:t>”.</w:t>
      </w:r>
    </w:p>
    <w:p w:rsidR="00C0136A" w:rsidRPr="00315F27" w:rsidRDefault="00C0136A" w:rsidP="00C0136A">
      <w:pPr>
        <w:spacing w:before="120" w:line="312" w:lineRule="auto"/>
        <w:ind w:firstLine="720"/>
        <w:jc w:val="both"/>
        <w:rPr>
          <w:sz w:val="28"/>
          <w:szCs w:val="28"/>
        </w:rPr>
      </w:pPr>
    </w:p>
    <w:p w:rsidR="00315F27" w:rsidRPr="00315F27" w:rsidRDefault="00315F27" w:rsidP="00315F27">
      <w:pPr>
        <w:spacing w:line="312" w:lineRule="auto"/>
        <w:jc w:val="both"/>
        <w:rPr>
          <w:sz w:val="28"/>
          <w:szCs w:val="28"/>
        </w:rPr>
      </w:pPr>
      <w:r w:rsidRPr="00315F27">
        <w:rPr>
          <w:sz w:val="28"/>
          <w:szCs w:val="28"/>
        </w:rPr>
        <w:t>Xin kính chúc quý vị đại biểu nhiều sức khỏe, chúc hội nghị thành công tốt đẹp./.</w:t>
      </w:r>
    </w:p>
    <w:p w:rsidR="00315F27" w:rsidRPr="00315F27" w:rsidRDefault="00315F27" w:rsidP="00315F27">
      <w:pPr>
        <w:spacing w:line="312" w:lineRule="auto"/>
        <w:jc w:val="both"/>
        <w:rPr>
          <w:sz w:val="28"/>
          <w:szCs w:val="28"/>
        </w:rPr>
      </w:pPr>
    </w:p>
    <w:p w:rsidR="000E1117" w:rsidRPr="00315F27" w:rsidRDefault="000E1117" w:rsidP="00315F27">
      <w:pPr>
        <w:spacing w:line="312" w:lineRule="auto"/>
        <w:jc w:val="both"/>
        <w:rPr>
          <w:sz w:val="28"/>
          <w:szCs w:val="28"/>
        </w:rPr>
      </w:pPr>
    </w:p>
    <w:sectPr w:rsidR="000E1117" w:rsidRPr="0031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0F2A"/>
    <w:multiLevelType w:val="hybridMultilevel"/>
    <w:tmpl w:val="3C10B2CE"/>
    <w:lvl w:ilvl="0" w:tplc="030C3B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27"/>
    <w:rsid w:val="000E1117"/>
    <w:rsid w:val="001E3E35"/>
    <w:rsid w:val="00315F27"/>
    <w:rsid w:val="00715CCA"/>
    <w:rsid w:val="00C0136A"/>
    <w:rsid w:val="00D5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8524"/>
  <w15:chartTrackingRefBased/>
  <w15:docId w15:val="{4D4580DE-790C-4742-8625-E3C4A7BF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CCA"/>
    <w:rPr>
      <w:sz w:val="24"/>
      <w:szCs w:val="24"/>
    </w:rPr>
  </w:style>
  <w:style w:type="paragraph" w:styleId="Heading1">
    <w:name w:val="heading 1"/>
    <w:basedOn w:val="Normal"/>
    <w:next w:val="Normal"/>
    <w:link w:val="Heading1Char"/>
    <w:qFormat/>
    <w:rsid w:val="00715CCA"/>
    <w:pPr>
      <w:keepNext/>
      <w:spacing w:after="120" w:line="340" w:lineRule="atLeast"/>
      <w:outlineLvl w:val="0"/>
    </w:pPr>
    <w:rPr>
      <w:sz w:val="28"/>
    </w:rPr>
  </w:style>
  <w:style w:type="paragraph" w:styleId="Heading2">
    <w:name w:val="heading 2"/>
    <w:basedOn w:val="Normal"/>
    <w:next w:val="Normal"/>
    <w:link w:val="Heading2Char"/>
    <w:qFormat/>
    <w:rsid w:val="00715CCA"/>
    <w:pPr>
      <w:keepNext/>
      <w:spacing w:line="340" w:lineRule="atLeast"/>
      <w:jc w:val="center"/>
      <w:outlineLvl w:val="1"/>
    </w:pPr>
    <w:rPr>
      <w:b/>
      <w:bCs/>
      <w:sz w:val="32"/>
    </w:rPr>
  </w:style>
  <w:style w:type="paragraph" w:styleId="Heading3">
    <w:name w:val="heading 3"/>
    <w:basedOn w:val="Normal"/>
    <w:next w:val="Normal"/>
    <w:link w:val="Heading3Char"/>
    <w:qFormat/>
    <w:rsid w:val="00715CCA"/>
    <w:pPr>
      <w:keepNext/>
      <w:ind w:firstLine="720"/>
      <w:outlineLvl w:val="2"/>
    </w:pPr>
    <w:rPr>
      <w:sz w:val="28"/>
    </w:rPr>
  </w:style>
  <w:style w:type="paragraph" w:styleId="Heading4">
    <w:name w:val="heading 4"/>
    <w:basedOn w:val="Normal"/>
    <w:next w:val="Normal"/>
    <w:link w:val="Heading4Char"/>
    <w:qFormat/>
    <w:rsid w:val="00715CCA"/>
    <w:pPr>
      <w:keepNext/>
      <w:spacing w:before="120" w:line="340" w:lineRule="atLeast"/>
      <w:ind w:firstLine="720"/>
      <w:jc w:val="both"/>
      <w:outlineLvl w:val="3"/>
    </w:pPr>
    <w:rPr>
      <w:b/>
      <w:bCs/>
      <w:sz w:val="28"/>
    </w:rPr>
  </w:style>
  <w:style w:type="paragraph" w:styleId="Heading5">
    <w:name w:val="heading 5"/>
    <w:basedOn w:val="Normal"/>
    <w:next w:val="Normal"/>
    <w:link w:val="Heading5Char"/>
    <w:qFormat/>
    <w:rsid w:val="00715CCA"/>
    <w:pPr>
      <w:keepNext/>
      <w:spacing w:line="340" w:lineRule="atLeast"/>
      <w:jc w:val="both"/>
      <w:outlineLvl w:val="4"/>
    </w:pPr>
    <w:rPr>
      <w:sz w:val="28"/>
    </w:rPr>
  </w:style>
  <w:style w:type="paragraph" w:styleId="Heading6">
    <w:name w:val="heading 6"/>
    <w:basedOn w:val="Normal"/>
    <w:next w:val="Normal"/>
    <w:link w:val="Heading6Char"/>
    <w:qFormat/>
    <w:rsid w:val="00715CCA"/>
    <w:pPr>
      <w:keepNext/>
      <w:spacing w:line="340" w:lineRule="atLeast"/>
      <w:jc w:val="center"/>
      <w:outlineLvl w:val="5"/>
    </w:pPr>
    <w:rPr>
      <w:sz w:val="28"/>
    </w:rPr>
  </w:style>
  <w:style w:type="paragraph" w:styleId="Heading7">
    <w:name w:val="heading 7"/>
    <w:basedOn w:val="Normal"/>
    <w:next w:val="Normal"/>
    <w:link w:val="Heading7Char"/>
    <w:qFormat/>
    <w:rsid w:val="00715CCA"/>
    <w:pPr>
      <w:keepNext/>
      <w:spacing w:line="340" w:lineRule="atLeast"/>
      <w:ind w:firstLine="720"/>
      <w:jc w:val="both"/>
      <w:outlineLvl w:val="6"/>
    </w:pPr>
    <w:rPr>
      <w:sz w:val="28"/>
    </w:rPr>
  </w:style>
  <w:style w:type="paragraph" w:styleId="Heading8">
    <w:name w:val="heading 8"/>
    <w:basedOn w:val="Normal"/>
    <w:next w:val="Normal"/>
    <w:link w:val="Heading8Char"/>
    <w:qFormat/>
    <w:rsid w:val="00715CCA"/>
    <w:pPr>
      <w:keepNext/>
      <w:ind w:firstLine="540"/>
      <w:outlineLvl w:val="7"/>
    </w:pPr>
    <w:rPr>
      <w:sz w:val="28"/>
    </w:rPr>
  </w:style>
  <w:style w:type="paragraph" w:styleId="Heading9">
    <w:name w:val="heading 9"/>
    <w:basedOn w:val="Normal"/>
    <w:next w:val="Normal"/>
    <w:link w:val="Heading9Char"/>
    <w:qFormat/>
    <w:rsid w:val="00715CCA"/>
    <w:pPr>
      <w:keepNext/>
      <w:ind w:firstLine="540"/>
      <w:jc w:val="right"/>
      <w:outlineLvl w:val="8"/>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CCA"/>
    <w:rPr>
      <w:sz w:val="28"/>
      <w:szCs w:val="24"/>
    </w:rPr>
  </w:style>
  <w:style w:type="character" w:customStyle="1" w:styleId="Heading2Char">
    <w:name w:val="Heading 2 Char"/>
    <w:basedOn w:val="DefaultParagraphFont"/>
    <w:link w:val="Heading2"/>
    <w:rsid w:val="00715CCA"/>
    <w:rPr>
      <w:b/>
      <w:bCs/>
      <w:sz w:val="32"/>
      <w:szCs w:val="24"/>
    </w:rPr>
  </w:style>
  <w:style w:type="character" w:customStyle="1" w:styleId="Heading3Char">
    <w:name w:val="Heading 3 Char"/>
    <w:basedOn w:val="DefaultParagraphFont"/>
    <w:link w:val="Heading3"/>
    <w:rsid w:val="00715CCA"/>
    <w:rPr>
      <w:sz w:val="28"/>
      <w:szCs w:val="24"/>
    </w:rPr>
  </w:style>
  <w:style w:type="character" w:customStyle="1" w:styleId="Heading4Char">
    <w:name w:val="Heading 4 Char"/>
    <w:basedOn w:val="DefaultParagraphFont"/>
    <w:link w:val="Heading4"/>
    <w:rsid w:val="00715CCA"/>
    <w:rPr>
      <w:b/>
      <w:bCs/>
      <w:sz w:val="28"/>
      <w:szCs w:val="24"/>
    </w:rPr>
  </w:style>
  <w:style w:type="character" w:customStyle="1" w:styleId="Heading5Char">
    <w:name w:val="Heading 5 Char"/>
    <w:basedOn w:val="DefaultParagraphFont"/>
    <w:link w:val="Heading5"/>
    <w:rsid w:val="00715CCA"/>
    <w:rPr>
      <w:sz w:val="28"/>
      <w:szCs w:val="24"/>
    </w:rPr>
  </w:style>
  <w:style w:type="character" w:customStyle="1" w:styleId="Heading6Char">
    <w:name w:val="Heading 6 Char"/>
    <w:basedOn w:val="DefaultParagraphFont"/>
    <w:link w:val="Heading6"/>
    <w:rsid w:val="00715CCA"/>
    <w:rPr>
      <w:sz w:val="28"/>
      <w:szCs w:val="24"/>
    </w:rPr>
  </w:style>
  <w:style w:type="character" w:customStyle="1" w:styleId="Heading7Char">
    <w:name w:val="Heading 7 Char"/>
    <w:basedOn w:val="DefaultParagraphFont"/>
    <w:link w:val="Heading7"/>
    <w:rsid w:val="00715CCA"/>
    <w:rPr>
      <w:sz w:val="28"/>
      <w:szCs w:val="24"/>
    </w:rPr>
  </w:style>
  <w:style w:type="character" w:customStyle="1" w:styleId="Heading8Char">
    <w:name w:val="Heading 8 Char"/>
    <w:basedOn w:val="DefaultParagraphFont"/>
    <w:link w:val="Heading8"/>
    <w:rsid w:val="00715CCA"/>
    <w:rPr>
      <w:sz w:val="28"/>
      <w:szCs w:val="24"/>
    </w:rPr>
  </w:style>
  <w:style w:type="character" w:customStyle="1" w:styleId="Heading9Char">
    <w:name w:val="Heading 9 Char"/>
    <w:basedOn w:val="DefaultParagraphFont"/>
    <w:link w:val="Heading9"/>
    <w:rsid w:val="00715CCA"/>
    <w:rPr>
      <w:b/>
      <w:i/>
      <w:sz w:val="28"/>
      <w:szCs w:val="28"/>
    </w:rPr>
  </w:style>
  <w:style w:type="paragraph" w:styleId="Caption">
    <w:name w:val="caption"/>
    <w:basedOn w:val="Normal"/>
    <w:next w:val="Normal"/>
    <w:qFormat/>
    <w:rsid w:val="00715CCA"/>
    <w:pPr>
      <w:ind w:firstLine="935"/>
      <w:jc w:val="center"/>
    </w:pPr>
    <w:rPr>
      <w:b/>
      <w:sz w:val="28"/>
      <w:szCs w:val="28"/>
    </w:rPr>
  </w:style>
  <w:style w:type="character" w:styleId="Strong">
    <w:name w:val="Strong"/>
    <w:uiPriority w:val="22"/>
    <w:qFormat/>
    <w:rsid w:val="00715CCA"/>
    <w:rPr>
      <w:b/>
      <w:bCs/>
    </w:rPr>
  </w:style>
  <w:style w:type="paragraph" w:styleId="ListParagraph">
    <w:name w:val="List Paragraph"/>
    <w:basedOn w:val="Normal"/>
    <w:uiPriority w:val="34"/>
    <w:qFormat/>
    <w:rsid w:val="00315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van</dc:creator>
  <cp:keywords/>
  <dc:description/>
  <cp:lastModifiedBy>quang van</cp:lastModifiedBy>
  <cp:revision>1</cp:revision>
  <dcterms:created xsi:type="dcterms:W3CDTF">2024-01-11T08:17:00Z</dcterms:created>
  <dcterms:modified xsi:type="dcterms:W3CDTF">2024-01-11T08:55:00Z</dcterms:modified>
</cp:coreProperties>
</file>